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MADERA VENDIDA CORRESPONDIENTE AL EJERCICIO 2017</w:t>
      </w:r>
    </w:p>
    <w:tbl>
      <w:tblPr/>
      <w:tblGrid>
        <w:gridCol w:w="1903"/>
        <w:gridCol w:w="1464"/>
        <w:gridCol w:w="1014"/>
        <w:gridCol w:w="1464"/>
        <w:gridCol w:w="1381"/>
        <w:gridCol w:w="1510"/>
      </w:tblGrid>
      <w:tr>
        <w:trPr>
          <w:trHeight w:val="945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LOTE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IDENTIFICACION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CANTIDAD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ADJUDICATARIO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PRECIO ADJUDICACION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PRECIO FINAL *</w:t>
            </w:r>
          </w:p>
          <w:p>
            <w:pPr>
              <w:spacing w:before="0" w:after="0" w:line="240"/>
              <w:ind w:right="0" w:left="1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(PRECIO DE ADJUDICACION + IVA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MEJORAS)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MA/212/E/C/2017/01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15-16. VALLE DE LA DIRUELA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850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IBAÑEZ MEDIAVILLA,, S.L.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36.600 €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9" w:left="0" w:hanging="13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35.502 €</w:t>
            </w: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MA/212/E/C/2017/04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47.BARRANCO DEL PIQUILLO A ALTO RINIEBLAS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515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HNOS. DE MIGUEL, S.L.U.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20.033 €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19.432’01 €</w:t>
            </w: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MA/212/E/C/2017/06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91. PASO DE MATARREDONDA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HNOS. DE MIGUEL, S.L.U.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10.827 €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10.502’19 €</w:t>
            </w: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MA/212/E/C/2017/05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16"/>
                <w:shd w:fill="auto" w:val="clear"/>
              </w:rPr>
              <w:t xml:space="preserve">DESIERTO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*EL PRECIO FINAL QUEDA MEJORADO POR LA SUMA DEL IVA QUE SE REPARTE ENTRE LOS VECINOS Y SE DESCUENTA EL 15 % QUE POR LEY DEBEMOS INGRESAR AL FONDO DE MEJORAS DEL MONTE.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TOTAL INGRESADO  …………………………………………………………………………… 65.436’20 €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GASTOS DE GESTORIA (TRAMITACION IMPUESTOS) ……………………………. 223’85 €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GASTOS DE PESAJE DE CAMIONES (APROXIMADAMENTE)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(LOTES 04 Y 06) 815 TM. : 25 TM. CAMION = 33 CAMIONES X 3 €/CAMION …….………     99 €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LOTE 01  YA PAGADO …………………………………………………………………………………………………87 €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 DEVOLVER AL ADJUDICATARIO LOTE 01 LIQUIDACION FINAL NEGATIVA …………..5.094’05 €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TOTAL IMPORTE A REPARTIR PAR LOS VECINOS ………………………..…….. 59.932’30 €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TOTAL VECINOS 2016 (139 ENTEROS + 52 MEDIOS) …………………. 165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A PERCIBIR POR VECINO ENTERO …………………363’22 €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RETENCIÓN IRPF (19 %) ………………………..69’01 €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TOTAL ………………………………… 294’21 €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TOTAL A PERCIBIR POR MEDIO  VECINO ………………… 181’61 €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RETENCIÓN IRPF (19 %)……………………….. 34’51 €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TOTAL ………………………………… 147’10 €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NO ESTAN DESCONTADOS LOS GASTOS DE ADMINISTRACIÓN OCASIONADOS AL AYUNTAMIENTO (TRABAJOS DE REDACCIÓN DE PLIEGOS, PUBLICACIONES, TRABAJOS DE REPARTO DE PAGOS) CORRIENDO ESTE AYUNTAMIENTO CON LOS MISMOS SIN SER DESCONTADOS A LOS VECINOS.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LOS PAGOS SE VAN A REALIZAR A TRAVES DE LA ENTIDAD BANCARIA IBERCAJA, LAS PERSONAS QUE NO TENGAN CUENTA EN ESA ENTIDAD PUEDEN PASAR POR ESA OFICINA A FACILITAR EL NUMERO DE CUENTA PARA QUE LE REALICEN LA TRANSFERENCIA.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